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8986" w14:textId="77777777" w:rsidR="004C3695" w:rsidRDefault="00E23BB4">
      <w:pPr>
        <w:pStyle w:val="Textbody"/>
        <w:spacing w:after="160" w:line="307" w:lineRule="auto"/>
        <w:rPr>
          <w:rFonts w:ascii="Arial" w:hAnsi="Arial"/>
          <w:b/>
          <w:color w:val="000000"/>
          <w:sz w:val="28"/>
          <w:szCs w:val="28"/>
        </w:rPr>
      </w:pPr>
      <w:bookmarkStart w:id="0" w:name="docs-internal-guid-07ff88c8-7fff-0139-f0"/>
      <w:bookmarkEnd w:id="0"/>
      <w:r>
        <w:rPr>
          <w:rFonts w:ascii="Arial" w:hAnsi="Arial"/>
          <w:b/>
          <w:color w:val="000000"/>
          <w:sz w:val="28"/>
          <w:szCs w:val="28"/>
        </w:rPr>
        <w:t>3CR Community Radio</w:t>
      </w:r>
    </w:p>
    <w:p w14:paraId="7A55AF8B" w14:textId="77777777" w:rsidR="004C3695" w:rsidRDefault="00E23BB4">
      <w:pPr>
        <w:pStyle w:val="Textbody"/>
        <w:spacing w:after="160" w:line="307" w:lineRule="auto"/>
        <w:rPr>
          <w:rFonts w:ascii="Arial" w:hAnsi="Arial"/>
          <w:b/>
          <w:color w:val="000000"/>
          <w:sz w:val="28"/>
          <w:szCs w:val="28"/>
        </w:rPr>
      </w:pPr>
      <w:r>
        <w:rPr>
          <w:rFonts w:ascii="Arial" w:hAnsi="Arial"/>
          <w:b/>
          <w:color w:val="000000"/>
          <w:sz w:val="28"/>
          <w:szCs w:val="28"/>
        </w:rPr>
        <w:t>Federation of Community Legal Centres</w:t>
      </w:r>
    </w:p>
    <w:p w14:paraId="443C6DD8" w14:textId="77777777" w:rsidR="004C3695" w:rsidRDefault="00E23BB4">
      <w:pPr>
        <w:pStyle w:val="Textbody"/>
        <w:spacing w:after="160" w:line="307" w:lineRule="auto"/>
        <w:rPr>
          <w:rFonts w:ascii="Arial" w:hAnsi="Arial"/>
          <w:b/>
          <w:color w:val="000000"/>
          <w:sz w:val="28"/>
          <w:szCs w:val="28"/>
        </w:rPr>
      </w:pPr>
      <w:r>
        <w:rPr>
          <w:rFonts w:ascii="Arial" w:hAnsi="Arial"/>
          <w:b/>
          <w:color w:val="000000"/>
          <w:sz w:val="28"/>
          <w:szCs w:val="28"/>
        </w:rPr>
        <w:t>Victoria Law Foundation</w:t>
      </w:r>
    </w:p>
    <w:p w14:paraId="5D4EC52B" w14:textId="77777777" w:rsidR="004C3695" w:rsidRDefault="004C3695">
      <w:pPr>
        <w:pStyle w:val="Textbody"/>
        <w:spacing w:after="160" w:line="307" w:lineRule="auto"/>
        <w:rPr>
          <w:rFonts w:ascii="Arial" w:hAnsi="Arial"/>
          <w:b/>
          <w:color w:val="000000"/>
          <w:sz w:val="28"/>
          <w:szCs w:val="28"/>
        </w:rPr>
      </w:pPr>
    </w:p>
    <w:p w14:paraId="31EEEA53" w14:textId="77777777" w:rsidR="004C3695" w:rsidRDefault="00E23BB4">
      <w:pPr>
        <w:pStyle w:val="Textbody"/>
        <w:spacing w:after="160" w:line="307" w:lineRule="auto"/>
        <w:rPr>
          <w:rFonts w:ascii="Arial" w:hAnsi="Arial"/>
          <w:b/>
          <w:color w:val="000000"/>
          <w:sz w:val="28"/>
          <w:szCs w:val="28"/>
        </w:rPr>
      </w:pPr>
      <w:r>
        <w:rPr>
          <w:rFonts w:ascii="Arial" w:hAnsi="Arial"/>
          <w:b/>
          <w:color w:val="000000"/>
          <w:sz w:val="28"/>
          <w:szCs w:val="28"/>
        </w:rPr>
        <w:t>Script – What are CLCs and how can we help? </w:t>
      </w:r>
    </w:p>
    <w:p w14:paraId="35A0349D" w14:textId="77777777" w:rsidR="004C3695" w:rsidRDefault="00E23BB4">
      <w:pPr>
        <w:pStyle w:val="Textbody"/>
        <w:spacing w:after="160" w:line="307" w:lineRule="auto"/>
        <w:rPr>
          <w:rFonts w:ascii="Arial" w:hAnsi="Arial"/>
          <w:color w:val="000000"/>
          <w:sz w:val="28"/>
          <w:szCs w:val="28"/>
        </w:rPr>
      </w:pPr>
      <w:r>
        <w:rPr>
          <w:rFonts w:ascii="Arial" w:hAnsi="Arial"/>
          <w:color w:val="000000"/>
          <w:sz w:val="28"/>
          <w:szCs w:val="28"/>
        </w:rPr>
        <w:t xml:space="preserve">The law is part of our everyday lives, including when we buy something, use a service, have a job, or rent a </w:t>
      </w:r>
      <w:r>
        <w:rPr>
          <w:rFonts w:ascii="Arial" w:hAnsi="Arial"/>
          <w:color w:val="000000"/>
          <w:sz w:val="28"/>
          <w:szCs w:val="28"/>
        </w:rPr>
        <w:t>house. The law can be used to help protect and support families when there is violence in the home, or disputes over parenting arrangements. </w:t>
      </w:r>
    </w:p>
    <w:p w14:paraId="5E0F494B" w14:textId="77777777" w:rsidR="004C3695" w:rsidRDefault="004C3695">
      <w:pPr>
        <w:pStyle w:val="Textbody"/>
        <w:spacing w:after="160" w:line="307" w:lineRule="auto"/>
        <w:rPr>
          <w:rFonts w:ascii="Arial" w:hAnsi="Arial"/>
          <w:color w:val="000000"/>
          <w:sz w:val="28"/>
          <w:szCs w:val="28"/>
        </w:rPr>
      </w:pPr>
    </w:p>
    <w:p w14:paraId="0B7BAF6C" w14:textId="77777777" w:rsidR="004C3695" w:rsidRDefault="00E23BB4">
      <w:pPr>
        <w:pStyle w:val="Textbody"/>
        <w:spacing w:after="160" w:line="307" w:lineRule="auto"/>
        <w:rPr>
          <w:rFonts w:ascii="Arial" w:hAnsi="Arial"/>
          <w:color w:val="000000"/>
          <w:sz w:val="28"/>
          <w:szCs w:val="28"/>
        </w:rPr>
      </w:pPr>
      <w:r>
        <w:rPr>
          <w:rFonts w:ascii="Arial" w:hAnsi="Arial"/>
          <w:color w:val="000000"/>
          <w:sz w:val="28"/>
          <w:szCs w:val="28"/>
        </w:rPr>
        <w:t>Sometimes we might need to understand the law to navigate specific government systems, like Centrelink, getting a residency visa, or if we come into contact with the police.</w:t>
      </w:r>
    </w:p>
    <w:p w14:paraId="2305684D" w14:textId="77777777" w:rsidR="004C3695" w:rsidRDefault="004C3695">
      <w:pPr>
        <w:pStyle w:val="Textbody"/>
        <w:spacing w:after="160" w:line="307" w:lineRule="auto"/>
        <w:rPr>
          <w:rFonts w:ascii="Arial" w:hAnsi="Arial"/>
          <w:color w:val="000000"/>
          <w:sz w:val="28"/>
          <w:szCs w:val="28"/>
        </w:rPr>
      </w:pPr>
    </w:p>
    <w:p w14:paraId="217F0FF1" w14:textId="77777777" w:rsidR="004C3695" w:rsidRDefault="00E23BB4">
      <w:pPr>
        <w:pStyle w:val="Textbody"/>
        <w:spacing w:after="160" w:line="307" w:lineRule="auto"/>
        <w:rPr>
          <w:rFonts w:ascii="Arial" w:hAnsi="Arial"/>
          <w:color w:val="000000"/>
          <w:sz w:val="28"/>
          <w:szCs w:val="28"/>
        </w:rPr>
      </w:pPr>
      <w:r>
        <w:rPr>
          <w:rFonts w:ascii="Arial" w:hAnsi="Arial"/>
          <w:color w:val="000000"/>
          <w:sz w:val="28"/>
          <w:szCs w:val="28"/>
        </w:rPr>
        <w:t>Community Legal Centres provide free, quality legal advice and assistance to help people with everyday legal problems. We focus on working with people who are experiencing disadvantage, such as financial hardship, family violence, homelessness and discrimination. </w:t>
      </w:r>
    </w:p>
    <w:p w14:paraId="22934C58" w14:textId="77777777" w:rsidR="004C3695" w:rsidRDefault="004C3695">
      <w:pPr>
        <w:pStyle w:val="Textbody"/>
        <w:spacing w:after="160" w:line="307" w:lineRule="auto"/>
        <w:rPr>
          <w:rFonts w:ascii="Arial" w:hAnsi="Arial"/>
          <w:color w:val="000000"/>
          <w:sz w:val="28"/>
          <w:szCs w:val="28"/>
        </w:rPr>
      </w:pPr>
    </w:p>
    <w:p w14:paraId="07E4A3DD" w14:textId="77777777" w:rsidR="004C3695" w:rsidRDefault="00E23BB4">
      <w:pPr>
        <w:pStyle w:val="Textbody"/>
        <w:spacing w:after="160" w:line="307" w:lineRule="auto"/>
        <w:rPr>
          <w:rFonts w:ascii="Arial" w:hAnsi="Arial"/>
          <w:color w:val="000000"/>
          <w:sz w:val="28"/>
          <w:szCs w:val="28"/>
        </w:rPr>
      </w:pPr>
      <w:r>
        <w:rPr>
          <w:rFonts w:ascii="Arial" w:hAnsi="Arial"/>
          <w:color w:val="000000"/>
          <w:sz w:val="28"/>
          <w:szCs w:val="28"/>
        </w:rPr>
        <w:t>Community Legal Centres are independent, non-government organisations and can be found across Victoria and Australia. </w:t>
      </w:r>
    </w:p>
    <w:p w14:paraId="696F0B3B" w14:textId="77777777" w:rsidR="004C3695" w:rsidRDefault="00E23BB4">
      <w:pPr>
        <w:pStyle w:val="Textbody"/>
        <w:spacing w:after="160" w:line="307" w:lineRule="auto"/>
        <w:rPr>
          <w:rFonts w:ascii="Arial" w:hAnsi="Arial"/>
          <w:color w:val="000000"/>
          <w:sz w:val="28"/>
          <w:szCs w:val="28"/>
        </w:rPr>
      </w:pPr>
      <w:r>
        <w:rPr>
          <w:rFonts w:ascii="Arial" w:hAnsi="Arial"/>
          <w:color w:val="000000"/>
          <w:sz w:val="28"/>
          <w:szCs w:val="28"/>
        </w:rPr>
        <w:t>If you’re experiencing a legal problem, your local Community Legal Centre may be able to help. </w:t>
      </w:r>
    </w:p>
    <w:p w14:paraId="640ECE3E" w14:textId="77777777" w:rsidR="004C3695" w:rsidRDefault="004C3695">
      <w:pPr>
        <w:pStyle w:val="Textbody"/>
        <w:spacing w:after="160" w:line="307" w:lineRule="auto"/>
        <w:rPr>
          <w:rFonts w:ascii="Arial" w:hAnsi="Arial"/>
          <w:color w:val="000000"/>
          <w:sz w:val="28"/>
          <w:szCs w:val="28"/>
        </w:rPr>
      </w:pPr>
    </w:p>
    <w:p w14:paraId="270B0B5F" w14:textId="77777777" w:rsidR="004C3695" w:rsidRDefault="00E23BB4">
      <w:pPr>
        <w:pStyle w:val="Textbody"/>
        <w:rPr>
          <w:rFonts w:hint="eastAsia"/>
        </w:rPr>
      </w:pPr>
      <w:r>
        <w:rPr>
          <w:rFonts w:ascii="Arial" w:hAnsi="Arial"/>
          <w:color w:val="000000"/>
          <w:sz w:val="28"/>
          <w:szCs w:val="28"/>
        </w:rPr>
        <w:t xml:space="preserve">To find a Community Legal Centre near you, visit the Federation of Community Legal Centres Victoria at </w:t>
      </w:r>
      <w:hyperlink r:id="rId6" w:history="1">
        <w:r>
          <w:rPr>
            <w:rFonts w:ascii="Arial" w:hAnsi="Arial"/>
            <w:sz w:val="28"/>
            <w:szCs w:val="28"/>
          </w:rPr>
          <w:t>www.fclc.org.au</w:t>
        </w:r>
      </w:hyperlink>
      <w:r>
        <w:rPr>
          <w:rFonts w:ascii="Arial" w:hAnsi="Arial"/>
          <w:color w:val="000000"/>
          <w:sz w:val="28"/>
          <w:szCs w:val="28"/>
        </w:rPr>
        <w:t>.</w:t>
      </w:r>
    </w:p>
    <w:sectPr w:rsidR="004C369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D86F" w14:textId="77777777" w:rsidR="00E23BB4" w:rsidRDefault="00E23BB4">
      <w:pPr>
        <w:rPr>
          <w:rFonts w:hint="eastAsia"/>
        </w:rPr>
      </w:pPr>
      <w:r>
        <w:separator/>
      </w:r>
    </w:p>
  </w:endnote>
  <w:endnote w:type="continuationSeparator" w:id="0">
    <w:p w14:paraId="0A13202C" w14:textId="77777777" w:rsidR="00E23BB4" w:rsidRDefault="00E23B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AE12" w14:textId="77777777" w:rsidR="00E23BB4" w:rsidRDefault="00E23BB4">
      <w:pPr>
        <w:rPr>
          <w:rFonts w:hint="eastAsia"/>
        </w:rPr>
      </w:pPr>
      <w:r>
        <w:rPr>
          <w:color w:val="000000"/>
        </w:rPr>
        <w:separator/>
      </w:r>
    </w:p>
  </w:footnote>
  <w:footnote w:type="continuationSeparator" w:id="0">
    <w:p w14:paraId="7DC51875" w14:textId="77777777" w:rsidR="00E23BB4" w:rsidRDefault="00E23B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C3695"/>
    <w:rsid w:val="004C3695"/>
    <w:rsid w:val="00E23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0AA4"/>
  <w15:docId w15:val="{213D64A4-5B72-407C-80D0-8BA3F4D4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clc.org.au/"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 Projects</dc:creator>
  <cp:lastModifiedBy>3CR Projects</cp:lastModifiedBy>
  <cp:revision>2</cp:revision>
  <dcterms:created xsi:type="dcterms:W3CDTF">2024-03-13T00:27:00Z</dcterms:created>
  <dcterms:modified xsi:type="dcterms:W3CDTF">2024-03-13T00:27:00Z</dcterms:modified>
</cp:coreProperties>
</file>